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EBF13" w14:textId="3949D164" w:rsidR="001569C7" w:rsidRDefault="00EF3339" w:rsidP="00D06881">
      <w:pPr>
        <w:pStyle w:val="Heading1"/>
        <w:spacing w:before="0"/>
        <w:rPr>
          <w:rFonts w:ascii="Gadugi" w:eastAsia="Calibri Light" w:hAnsi="Gadugi" w:cs="Calibri Light"/>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673A803C" wp14:editId="1E5CC2CC">
                <wp:simplePos x="0" y="0"/>
                <wp:positionH relativeFrom="page">
                  <wp:posOffset>7620</wp:posOffset>
                </wp:positionH>
                <wp:positionV relativeFrom="paragraph">
                  <wp:posOffset>-1948815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ED583E"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4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" fillcolor="#1540ab" stroked="f" strokeweight="1pt">
                <w10:wrap anchorx="page"/>
              </v:shape>
            </w:pict>
          </mc:Fallback>
        </mc:AlternateContent>
      </w:r>
      <w:r w:rsidR="001569C7">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18BD6A7F" wp14:editId="224DB092">
                <wp:simplePos x="0" y="0"/>
                <wp:positionH relativeFrom="page">
                  <wp:posOffset>3338830</wp:posOffset>
                </wp:positionH>
                <wp:positionV relativeFrom="paragraph">
                  <wp:posOffset>-914400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DAABD03" id="Rectangle 2" o:spid="_x0000_s1026" style="position:absolute;margin-left:262.9pt;margin-top:-1in;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" fillcolor="#1540ab" stroked="f" strokeweight="1pt">
                <w10:wrap anchorx="page"/>
              </v:rect>
            </w:pict>
          </mc:Fallback>
        </mc:AlternateContent>
      </w:r>
      <w:r w:rsidR="001569C7">
        <w:rPr>
          <w:rFonts w:ascii="Franklin Gothic Book" w:hAnsi="Franklin Gothic Book"/>
          <w:noProof/>
        </w:rPr>
        <w:drawing>
          <wp:anchor distT="0" distB="0" distL="114300" distR="114300" simplePos="0" relativeHeight="251660288" behindDoc="0" locked="0" layoutInCell="1" allowOverlap="1" wp14:anchorId="08897DA1" wp14:editId="5FF2C9E9">
            <wp:simplePos x="0" y="0"/>
            <wp:positionH relativeFrom="margin">
              <wp:posOffset>5209540</wp:posOffset>
            </wp:positionH>
            <wp:positionV relativeFrom="paragraph">
              <wp:posOffset>-732790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C2C381" w14:textId="128B01B3" w:rsidR="00D06881" w:rsidRPr="001569C7" w:rsidRDefault="001569C7" w:rsidP="00D06881">
      <w:pPr>
        <w:pStyle w:val="Heading1"/>
        <w:spacing w:before="0"/>
        <w:rPr>
          <w:rFonts w:ascii="Gadugi" w:eastAsia="Calibri Light" w:hAnsi="Gadugi" w:cs="Calibri Light"/>
          <w:sz w:val="12"/>
          <w:szCs w:val="12"/>
        </w:rPr>
      </w:pPr>
      <w:r>
        <w:rPr>
          <w:rFonts w:ascii="Gadugi" w:eastAsia="Calibri Light" w:hAnsi="Gadugi" w:cs="Calibri Light"/>
        </w:rPr>
        <w:t xml:space="preserve"> </w:t>
      </w:r>
    </w:p>
    <w:p w14:paraId="40F48932" w14:textId="3D7F328B" w:rsidR="00995B9C" w:rsidRPr="004B2F9B" w:rsidRDefault="5CDA5027" w:rsidP="00D06881">
      <w:pPr>
        <w:pStyle w:val="Heading1"/>
        <w:spacing w:before="0"/>
        <w:rPr>
          <w:rFonts w:ascii="Gadugi" w:hAnsi="Gadugi"/>
          <w:b/>
          <w:bCs/>
          <w:color w:val="1540AB"/>
        </w:rPr>
      </w:pPr>
      <w:r w:rsidRPr="004B2F9B">
        <w:rPr>
          <w:rFonts w:ascii="Gadugi" w:eastAsia="Calibri Light" w:hAnsi="Gadugi" w:cs="Calibri Light"/>
          <w:b/>
          <w:bCs/>
          <w:color w:val="1540AB"/>
        </w:rPr>
        <w:t>Quality Policy</w:t>
      </w:r>
    </w:p>
    <w:p w14:paraId="19640DD7" w14:textId="77777777" w:rsidR="00D06881" w:rsidRDefault="00D06881" w:rsidP="00D06881">
      <w:pPr>
        <w:spacing w:after="0" w:line="257" w:lineRule="auto"/>
        <w:rPr>
          <w:rFonts w:ascii="Gadugi" w:eastAsia="Calibri" w:hAnsi="Gadugi" w:cs="Calibri"/>
        </w:rPr>
      </w:pPr>
    </w:p>
    <w:p w14:paraId="7848ECE4" w14:textId="4DF000C2" w:rsidR="00995B9C" w:rsidRPr="004B2F9B" w:rsidRDefault="5CDA5027" w:rsidP="00D06881">
      <w:pPr>
        <w:spacing w:after="0" w:line="257" w:lineRule="auto"/>
        <w:rPr>
          <w:rFonts w:ascii="Gadugi" w:hAnsi="Gadugi"/>
          <w:b/>
          <w:bCs/>
          <w:color w:val="339933"/>
        </w:rPr>
      </w:pPr>
      <w:r w:rsidRPr="004B2F9B">
        <w:rPr>
          <w:rFonts w:ascii="Gadugi" w:eastAsia="Calibri" w:hAnsi="Gadugi" w:cs="Calibri"/>
          <w:b/>
          <w:bCs/>
          <w:color w:val="339933"/>
        </w:rPr>
        <w:t>Introduction</w:t>
      </w:r>
    </w:p>
    <w:p w14:paraId="29CAA845" w14:textId="77777777" w:rsidR="00D06881" w:rsidRDefault="00D06881" w:rsidP="00D06881">
      <w:pPr>
        <w:spacing w:after="0" w:line="257" w:lineRule="auto"/>
        <w:rPr>
          <w:rFonts w:ascii="Gadugi" w:eastAsia="Calibri" w:hAnsi="Gadugi" w:cs="Calibri"/>
        </w:rPr>
      </w:pPr>
    </w:p>
    <w:p w14:paraId="43FC8938" w14:textId="2E73C148" w:rsidR="00995B9C" w:rsidRPr="00D06881" w:rsidRDefault="5CDA5027" w:rsidP="00D06881">
      <w:pPr>
        <w:spacing w:after="0" w:line="257" w:lineRule="auto"/>
        <w:rPr>
          <w:rFonts w:ascii="Gadugi" w:hAnsi="Gadugi"/>
        </w:rPr>
      </w:pPr>
      <w:r w:rsidRPr="00D06881">
        <w:rPr>
          <w:rFonts w:ascii="Gadugi" w:eastAsia="Calibri" w:hAnsi="Gadugi" w:cs="Calibri"/>
        </w:rPr>
        <w:t>This Quality Policy outlines the laboratory's commitment to providing accurate, reliable, and high-quality tests and calibrations, and to continuously improving its quality management system (QMS).</w:t>
      </w:r>
    </w:p>
    <w:p w14:paraId="06215498" w14:textId="318D6868" w:rsidR="00995B9C" w:rsidRPr="00D06881" w:rsidRDefault="5CDA5027" w:rsidP="00D06881">
      <w:pPr>
        <w:spacing w:after="0" w:line="257" w:lineRule="auto"/>
        <w:rPr>
          <w:rFonts w:ascii="Gadugi" w:hAnsi="Gadugi"/>
        </w:rPr>
      </w:pPr>
      <w:r w:rsidRPr="00D06881">
        <w:rPr>
          <w:rFonts w:ascii="Gadugi" w:eastAsia="Calibri" w:hAnsi="Gadugi" w:cs="Calibri"/>
        </w:rPr>
        <w:t xml:space="preserve"> </w:t>
      </w:r>
    </w:p>
    <w:p w14:paraId="1B3CC547" w14:textId="0B59F8E8" w:rsidR="00995B9C" w:rsidRPr="004B2F9B" w:rsidRDefault="5CDA5027" w:rsidP="00D06881">
      <w:pPr>
        <w:spacing w:after="0" w:line="257" w:lineRule="auto"/>
        <w:rPr>
          <w:rFonts w:ascii="Gadugi" w:hAnsi="Gadugi"/>
          <w:b/>
          <w:bCs/>
          <w:color w:val="339933"/>
        </w:rPr>
      </w:pPr>
      <w:r w:rsidRPr="004B2F9B">
        <w:rPr>
          <w:rFonts w:ascii="Gadugi" w:eastAsia="Calibri" w:hAnsi="Gadugi" w:cs="Calibri"/>
          <w:b/>
          <w:bCs/>
          <w:color w:val="339933"/>
        </w:rPr>
        <w:t>Purpose</w:t>
      </w:r>
    </w:p>
    <w:p w14:paraId="28FED82C" w14:textId="77777777" w:rsidR="00D06881" w:rsidRDefault="00D06881" w:rsidP="00D06881">
      <w:pPr>
        <w:spacing w:after="0" w:line="257" w:lineRule="auto"/>
        <w:rPr>
          <w:rFonts w:ascii="Gadugi" w:eastAsia="Calibri" w:hAnsi="Gadugi" w:cs="Calibri"/>
        </w:rPr>
      </w:pPr>
    </w:p>
    <w:p w14:paraId="6EB7C2FD" w14:textId="5EA632FC" w:rsidR="00995B9C" w:rsidRPr="00D06881" w:rsidRDefault="5CDA5027" w:rsidP="00D06881">
      <w:pPr>
        <w:spacing w:after="0" w:line="257" w:lineRule="auto"/>
        <w:rPr>
          <w:rFonts w:ascii="Gadugi" w:hAnsi="Gadugi"/>
        </w:rPr>
      </w:pPr>
      <w:r w:rsidRPr="00D06881">
        <w:rPr>
          <w:rFonts w:ascii="Gadugi" w:eastAsia="Calibri" w:hAnsi="Gadugi" w:cs="Calibri"/>
        </w:rPr>
        <w:t>The purpose of this policy is to establish the laboratory's commitment to quality, and to provide a framework for continuous improvement of its tests and calibrations.</w:t>
      </w:r>
    </w:p>
    <w:p w14:paraId="63CAED6C" w14:textId="431BE772" w:rsidR="00995B9C" w:rsidRPr="00D06881" w:rsidRDefault="5CDA5027" w:rsidP="00D06881">
      <w:pPr>
        <w:spacing w:after="0" w:line="257" w:lineRule="auto"/>
        <w:rPr>
          <w:rFonts w:ascii="Gadugi" w:hAnsi="Gadugi"/>
        </w:rPr>
      </w:pPr>
      <w:r w:rsidRPr="00D06881">
        <w:rPr>
          <w:rFonts w:ascii="Gadugi" w:eastAsia="Calibri" w:hAnsi="Gadugi" w:cs="Calibri"/>
        </w:rPr>
        <w:t xml:space="preserve"> </w:t>
      </w:r>
    </w:p>
    <w:p w14:paraId="468DC4B4" w14:textId="15AE9B60" w:rsidR="00995B9C" w:rsidRPr="004B2F9B" w:rsidRDefault="5CDA5027" w:rsidP="00D06881">
      <w:pPr>
        <w:spacing w:after="0" w:line="257" w:lineRule="auto"/>
        <w:rPr>
          <w:rFonts w:ascii="Gadugi" w:hAnsi="Gadugi"/>
          <w:b/>
          <w:bCs/>
        </w:rPr>
      </w:pPr>
      <w:r w:rsidRPr="004B2F9B">
        <w:rPr>
          <w:rFonts w:ascii="Gadugi" w:eastAsia="Calibri" w:hAnsi="Gadugi" w:cs="Calibri"/>
          <w:b/>
          <w:bCs/>
          <w:color w:val="339933"/>
        </w:rPr>
        <w:t>Scope</w:t>
      </w:r>
    </w:p>
    <w:p w14:paraId="4E8CD81D" w14:textId="77777777" w:rsidR="00D06881" w:rsidRDefault="00D06881" w:rsidP="00D06881">
      <w:pPr>
        <w:spacing w:after="0" w:line="257" w:lineRule="auto"/>
        <w:rPr>
          <w:rFonts w:ascii="Gadugi" w:eastAsia="Calibri" w:hAnsi="Gadugi" w:cs="Calibri"/>
        </w:rPr>
      </w:pPr>
    </w:p>
    <w:p w14:paraId="1C938264" w14:textId="53B7D5AB" w:rsidR="00995B9C" w:rsidRPr="00D06881" w:rsidRDefault="5CDA5027" w:rsidP="00D06881">
      <w:pPr>
        <w:spacing w:after="0" w:line="257" w:lineRule="auto"/>
        <w:rPr>
          <w:rFonts w:ascii="Gadugi" w:hAnsi="Gadugi"/>
        </w:rPr>
      </w:pPr>
      <w:r w:rsidRPr="00D06881">
        <w:rPr>
          <w:rFonts w:ascii="Gadugi" w:eastAsia="Calibri" w:hAnsi="Gadugi" w:cs="Calibri"/>
        </w:rPr>
        <w:t>This policy applies to all tests and calibrations performed by the laboratory, and to all personnel involved in the laboratory's operations.</w:t>
      </w:r>
    </w:p>
    <w:p w14:paraId="672184FC" w14:textId="6BD9436A" w:rsidR="00995B9C" w:rsidRPr="00D06881" w:rsidRDefault="5CDA5027" w:rsidP="00D06881">
      <w:pPr>
        <w:spacing w:after="0" w:line="257" w:lineRule="auto"/>
        <w:rPr>
          <w:rFonts w:ascii="Gadugi" w:hAnsi="Gadugi"/>
        </w:rPr>
      </w:pPr>
      <w:r w:rsidRPr="00D06881">
        <w:rPr>
          <w:rFonts w:ascii="Gadugi" w:eastAsia="Calibri" w:hAnsi="Gadugi" w:cs="Calibri"/>
        </w:rPr>
        <w:t xml:space="preserve"> </w:t>
      </w:r>
    </w:p>
    <w:p w14:paraId="6F725313" w14:textId="49863A81" w:rsidR="00995B9C" w:rsidRPr="004B2F9B" w:rsidRDefault="5CDA5027" w:rsidP="00D06881">
      <w:pPr>
        <w:spacing w:after="0" w:line="257" w:lineRule="auto"/>
        <w:rPr>
          <w:rFonts w:ascii="Gadugi" w:hAnsi="Gadugi"/>
          <w:b/>
          <w:bCs/>
          <w:color w:val="339933"/>
        </w:rPr>
      </w:pPr>
      <w:r w:rsidRPr="004B2F9B">
        <w:rPr>
          <w:rFonts w:ascii="Gadugi" w:eastAsia="Calibri" w:hAnsi="Gadugi" w:cs="Calibri"/>
          <w:b/>
          <w:bCs/>
          <w:color w:val="339933"/>
        </w:rPr>
        <w:t>Policy</w:t>
      </w:r>
    </w:p>
    <w:p w14:paraId="4D2A5E2D" w14:textId="77777777" w:rsidR="00D06881" w:rsidRDefault="00D06881" w:rsidP="00D06881">
      <w:pPr>
        <w:spacing w:after="0" w:line="257" w:lineRule="auto"/>
        <w:rPr>
          <w:rFonts w:ascii="Gadugi" w:eastAsia="Calibri" w:hAnsi="Gadugi" w:cs="Calibri"/>
        </w:rPr>
      </w:pPr>
    </w:p>
    <w:p w14:paraId="70EF0F6D" w14:textId="0C4BA5F5" w:rsidR="00995B9C" w:rsidRPr="00D06881" w:rsidRDefault="5CDA5027" w:rsidP="00D06881">
      <w:pPr>
        <w:pStyle w:val="ListParagraph"/>
        <w:numPr>
          <w:ilvl w:val="0"/>
          <w:numId w:val="1"/>
        </w:numPr>
        <w:spacing w:after="0" w:line="257" w:lineRule="auto"/>
        <w:rPr>
          <w:rFonts w:ascii="Gadugi" w:hAnsi="Gadugi"/>
        </w:rPr>
      </w:pPr>
      <w:r w:rsidRPr="00D06881">
        <w:rPr>
          <w:rFonts w:ascii="Gadugi" w:eastAsia="Calibri" w:hAnsi="Gadugi" w:cs="Calibri"/>
        </w:rPr>
        <w:t>The laboratory is committed to providing accurate, reliable, and high-quality tests and calibrations, and to continuously improving its QMS.</w:t>
      </w:r>
    </w:p>
    <w:p w14:paraId="4860DD0A" w14:textId="7B3E7C2C" w:rsidR="00995B9C" w:rsidRPr="00D06881" w:rsidRDefault="5CDA5027" w:rsidP="00D06881">
      <w:pPr>
        <w:pStyle w:val="ListParagraph"/>
        <w:numPr>
          <w:ilvl w:val="0"/>
          <w:numId w:val="1"/>
        </w:numPr>
        <w:spacing w:after="0" w:line="257" w:lineRule="auto"/>
        <w:rPr>
          <w:rFonts w:ascii="Gadugi" w:hAnsi="Gadugi"/>
        </w:rPr>
      </w:pPr>
      <w:r w:rsidRPr="00D06881">
        <w:rPr>
          <w:rFonts w:ascii="Gadugi" w:eastAsia="Calibri" w:hAnsi="Gadugi" w:cs="Calibri"/>
        </w:rPr>
        <w:t>The laboratory will comply with relevant standards, regulations, and customer requirements, and will strive to meet or exceed the expectations of its customers.</w:t>
      </w:r>
    </w:p>
    <w:p w14:paraId="443C2C3D" w14:textId="3B4840B3" w:rsidR="00995B9C" w:rsidRPr="00D06881" w:rsidRDefault="5CDA5027" w:rsidP="00D06881">
      <w:pPr>
        <w:pStyle w:val="ListParagraph"/>
        <w:numPr>
          <w:ilvl w:val="0"/>
          <w:numId w:val="1"/>
        </w:numPr>
        <w:spacing w:after="0" w:line="257" w:lineRule="auto"/>
        <w:rPr>
          <w:rFonts w:ascii="Gadugi" w:hAnsi="Gadugi"/>
        </w:rPr>
      </w:pPr>
      <w:r w:rsidRPr="00D06881">
        <w:rPr>
          <w:rFonts w:ascii="Gadugi" w:eastAsia="Calibri" w:hAnsi="Gadugi" w:cs="Calibri"/>
        </w:rPr>
        <w:t xml:space="preserve">The laboratory will regularly review its processes and procedures to ensure they remain relevant and </w:t>
      </w:r>
      <w:proofErr w:type="gramStart"/>
      <w:r w:rsidRPr="00D06881">
        <w:rPr>
          <w:rFonts w:ascii="Gadugi" w:eastAsia="Calibri" w:hAnsi="Gadugi" w:cs="Calibri"/>
        </w:rPr>
        <w:t>effective, and</w:t>
      </w:r>
      <w:proofErr w:type="gramEnd"/>
      <w:r w:rsidRPr="00D06881">
        <w:rPr>
          <w:rFonts w:ascii="Gadugi" w:eastAsia="Calibri" w:hAnsi="Gadugi" w:cs="Calibri"/>
        </w:rPr>
        <w:t xml:space="preserve"> will continuously improve its QMS based on the results of these reviews.</w:t>
      </w:r>
    </w:p>
    <w:p w14:paraId="0A32EA48" w14:textId="6DF5295B" w:rsidR="00995B9C" w:rsidRPr="00D06881" w:rsidRDefault="5CDA5027" w:rsidP="00D06881">
      <w:pPr>
        <w:pStyle w:val="ListParagraph"/>
        <w:numPr>
          <w:ilvl w:val="0"/>
          <w:numId w:val="1"/>
        </w:numPr>
        <w:spacing w:after="0" w:line="257" w:lineRule="auto"/>
        <w:rPr>
          <w:rFonts w:ascii="Gadugi" w:hAnsi="Gadugi"/>
        </w:rPr>
      </w:pPr>
      <w:r w:rsidRPr="00D06881">
        <w:rPr>
          <w:rFonts w:ascii="Gadugi" w:eastAsia="Calibri" w:hAnsi="Gadugi" w:cs="Calibri"/>
        </w:rPr>
        <w:t xml:space="preserve">The laboratory will regularly assess the competency of its </w:t>
      </w:r>
      <w:proofErr w:type="gramStart"/>
      <w:r w:rsidRPr="00D06881">
        <w:rPr>
          <w:rFonts w:ascii="Gadugi" w:eastAsia="Calibri" w:hAnsi="Gadugi" w:cs="Calibri"/>
        </w:rPr>
        <w:t>personnel, and</w:t>
      </w:r>
      <w:proofErr w:type="gramEnd"/>
      <w:r w:rsidRPr="00D06881">
        <w:rPr>
          <w:rFonts w:ascii="Gadugi" w:eastAsia="Calibri" w:hAnsi="Gadugi" w:cs="Calibri"/>
        </w:rPr>
        <w:t xml:space="preserve"> will provide training to enhance their skills and knowledge.</w:t>
      </w:r>
    </w:p>
    <w:p w14:paraId="27B42CE2" w14:textId="227143EA" w:rsidR="00995B9C" w:rsidRPr="00D06881" w:rsidRDefault="5CDA5027" w:rsidP="00D06881">
      <w:pPr>
        <w:pStyle w:val="ListParagraph"/>
        <w:numPr>
          <w:ilvl w:val="0"/>
          <w:numId w:val="1"/>
        </w:numPr>
        <w:spacing w:after="0" w:line="257" w:lineRule="auto"/>
        <w:rPr>
          <w:rFonts w:ascii="Gadugi" w:hAnsi="Gadugi"/>
        </w:rPr>
      </w:pPr>
      <w:r w:rsidRPr="00D06881">
        <w:rPr>
          <w:rFonts w:ascii="Gadugi" w:eastAsia="Calibri" w:hAnsi="Gadugi" w:cs="Calibri"/>
        </w:rPr>
        <w:t>The laboratory will ensure that its facilities and equipment are suitable for their intended use, and that they are properly maintained and secure.</w:t>
      </w:r>
    </w:p>
    <w:p w14:paraId="19B437BE" w14:textId="135E2FBA" w:rsidR="00995B9C" w:rsidRPr="00D06881" w:rsidRDefault="5CDA5027" w:rsidP="00D06881">
      <w:pPr>
        <w:pStyle w:val="ListParagraph"/>
        <w:numPr>
          <w:ilvl w:val="0"/>
          <w:numId w:val="1"/>
        </w:numPr>
        <w:spacing w:after="0" w:line="257" w:lineRule="auto"/>
        <w:rPr>
          <w:rFonts w:ascii="Gadugi" w:hAnsi="Gadugi"/>
        </w:rPr>
      </w:pPr>
      <w:r w:rsidRPr="00D06881">
        <w:rPr>
          <w:rFonts w:ascii="Gadugi" w:eastAsia="Calibri" w:hAnsi="Gadugi" w:cs="Calibri"/>
        </w:rPr>
        <w:t xml:space="preserve">The laboratory will maintain accurate and complete records of its tests and </w:t>
      </w:r>
      <w:proofErr w:type="gramStart"/>
      <w:r w:rsidRPr="00D06881">
        <w:rPr>
          <w:rFonts w:ascii="Gadugi" w:eastAsia="Calibri" w:hAnsi="Gadugi" w:cs="Calibri"/>
        </w:rPr>
        <w:t>calibrations, and</w:t>
      </w:r>
      <w:proofErr w:type="gramEnd"/>
      <w:r w:rsidRPr="00D06881">
        <w:rPr>
          <w:rFonts w:ascii="Gadugi" w:eastAsia="Calibri" w:hAnsi="Gadugi" w:cs="Calibri"/>
        </w:rPr>
        <w:t xml:space="preserve"> will ensure that these records are readily accessible.</w:t>
      </w:r>
    </w:p>
    <w:p w14:paraId="6CBD8E0C" w14:textId="01F76262" w:rsidR="00995B9C" w:rsidRPr="00D06881" w:rsidRDefault="5CDA5027" w:rsidP="00D06881">
      <w:pPr>
        <w:pStyle w:val="ListParagraph"/>
        <w:numPr>
          <w:ilvl w:val="0"/>
          <w:numId w:val="1"/>
        </w:numPr>
        <w:spacing w:after="0" w:line="257" w:lineRule="auto"/>
        <w:rPr>
          <w:rFonts w:ascii="Gadugi" w:hAnsi="Gadugi"/>
        </w:rPr>
      </w:pPr>
      <w:r w:rsidRPr="00D06881">
        <w:rPr>
          <w:rFonts w:ascii="Gadugi" w:eastAsia="Calibri" w:hAnsi="Gadugi" w:cs="Calibri"/>
        </w:rPr>
        <w:t xml:space="preserve">The laboratory will communicate openly with its customers and </w:t>
      </w:r>
      <w:proofErr w:type="gramStart"/>
      <w:r w:rsidRPr="00D06881">
        <w:rPr>
          <w:rFonts w:ascii="Gadugi" w:eastAsia="Calibri" w:hAnsi="Gadugi" w:cs="Calibri"/>
        </w:rPr>
        <w:t>stakeholders, and</w:t>
      </w:r>
      <w:proofErr w:type="gramEnd"/>
      <w:r w:rsidRPr="00D06881">
        <w:rPr>
          <w:rFonts w:ascii="Gadugi" w:eastAsia="Calibri" w:hAnsi="Gadugi" w:cs="Calibri"/>
        </w:rPr>
        <w:t xml:space="preserve"> will provide prompt and responsive customer service.</w:t>
      </w:r>
    </w:p>
    <w:p w14:paraId="61A49AF9" w14:textId="58019F95" w:rsidR="00995B9C" w:rsidRDefault="5CDA5027" w:rsidP="00D06881">
      <w:pPr>
        <w:spacing w:after="0" w:line="257" w:lineRule="auto"/>
        <w:rPr>
          <w:rFonts w:ascii="Gadugi" w:eastAsia="Calibri" w:hAnsi="Gadugi" w:cs="Calibri"/>
        </w:rPr>
      </w:pPr>
      <w:r w:rsidRPr="00D06881">
        <w:rPr>
          <w:rFonts w:ascii="Gadugi" w:eastAsia="Calibri" w:hAnsi="Gadugi" w:cs="Calibri"/>
        </w:rPr>
        <w:t xml:space="preserve"> </w:t>
      </w:r>
    </w:p>
    <w:p w14:paraId="7FBC891D" w14:textId="77777777" w:rsidR="005432FA" w:rsidRDefault="005432FA" w:rsidP="00D06881">
      <w:pPr>
        <w:spacing w:after="0" w:line="257" w:lineRule="auto"/>
        <w:rPr>
          <w:rFonts w:ascii="Gadugi" w:eastAsia="Calibri" w:hAnsi="Gadugi" w:cs="Calibri"/>
        </w:rPr>
      </w:pPr>
    </w:p>
    <w:p w14:paraId="3D8D19C9" w14:textId="77777777" w:rsidR="005432FA" w:rsidRPr="00D06881" w:rsidRDefault="005432FA" w:rsidP="00D06881">
      <w:pPr>
        <w:spacing w:after="0" w:line="257" w:lineRule="auto"/>
        <w:rPr>
          <w:rFonts w:ascii="Gadugi" w:hAnsi="Gadugi"/>
        </w:rPr>
      </w:pPr>
    </w:p>
    <w:p w14:paraId="17B40850" w14:textId="6D6BCAB2" w:rsidR="00995B9C" w:rsidRPr="004B2F9B" w:rsidRDefault="5CDA5027" w:rsidP="00D06881">
      <w:pPr>
        <w:spacing w:after="0" w:line="257" w:lineRule="auto"/>
        <w:rPr>
          <w:rFonts w:ascii="Gadugi" w:eastAsia="Calibri" w:hAnsi="Gadugi" w:cs="Calibri"/>
          <w:b/>
          <w:bCs/>
          <w:color w:val="339933"/>
        </w:rPr>
      </w:pPr>
      <w:r w:rsidRPr="004B2F9B">
        <w:rPr>
          <w:rFonts w:ascii="Gadugi" w:eastAsia="Calibri" w:hAnsi="Gadugi" w:cs="Calibri"/>
          <w:b/>
          <w:bCs/>
          <w:color w:val="339933"/>
        </w:rPr>
        <w:lastRenderedPageBreak/>
        <w:t>Conclusion</w:t>
      </w:r>
    </w:p>
    <w:p w14:paraId="10956461" w14:textId="77777777" w:rsidR="00D06881" w:rsidRPr="00D06881" w:rsidRDefault="00D06881" w:rsidP="00D06881">
      <w:pPr>
        <w:spacing w:after="0" w:line="257" w:lineRule="auto"/>
        <w:rPr>
          <w:rFonts w:ascii="Gadugi" w:hAnsi="Gadugi"/>
        </w:rPr>
      </w:pPr>
    </w:p>
    <w:p w14:paraId="2C078E63" w14:textId="71A44908" w:rsidR="00995B9C" w:rsidRPr="00D06881" w:rsidRDefault="5CDA5027" w:rsidP="00D06881">
      <w:pPr>
        <w:spacing w:after="0"/>
        <w:rPr>
          <w:rFonts w:ascii="Gadugi" w:hAnsi="Gadugi"/>
        </w:rPr>
      </w:pPr>
      <w:r w:rsidRPr="00D06881">
        <w:rPr>
          <w:rFonts w:ascii="Gadugi" w:eastAsia="Calibri" w:hAnsi="Gadugi" w:cs="Calibri"/>
        </w:rPr>
        <w:t>The laboratory is committed to providing accurate, reliable, and high-quality tests and calibrations, and to continuously improving its QMS. This Quality Policy is an important part of the laboratory's QMS, and is intended to establish the laboratory's commitment to quality, and to provide a framework for continuous improvement of its tests and calibrations.</w:t>
      </w:r>
    </w:p>
    <w:sectPr w:rsidR="00995B9C" w:rsidRPr="00D06881">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91944" w14:textId="77777777" w:rsidR="00F00357" w:rsidRDefault="00F00357" w:rsidP="00111E7C">
      <w:pPr>
        <w:spacing w:after="0" w:line="240" w:lineRule="auto"/>
      </w:pPr>
      <w:r>
        <w:separator/>
      </w:r>
    </w:p>
  </w:endnote>
  <w:endnote w:type="continuationSeparator" w:id="0">
    <w:p w14:paraId="32050B5E" w14:textId="77777777" w:rsidR="00F00357" w:rsidRDefault="00F00357" w:rsidP="00111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92D03" w14:textId="77777777" w:rsidR="005170A1" w:rsidRDefault="005170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8312061"/>
      <w:docPartObj>
        <w:docPartGallery w:val="Page Numbers (Bottom of Page)"/>
        <w:docPartUnique/>
      </w:docPartObj>
    </w:sdtPr>
    <w:sdtContent>
      <w:sdt>
        <w:sdtPr>
          <w:id w:val="-1769616900"/>
          <w:docPartObj>
            <w:docPartGallery w:val="Page Numbers (Top of Page)"/>
            <w:docPartUnique/>
          </w:docPartObj>
        </w:sdtPr>
        <w:sdtContent>
          <w:p w14:paraId="1C6832A1" w14:textId="764F89DD" w:rsidR="00111E7C" w:rsidRDefault="005170A1">
            <w:pPr>
              <w:pStyle w:val="Footer"/>
              <w:jc w:val="right"/>
            </w:pPr>
            <w:r w:rsidRPr="005170A1">
              <w:rPr>
                <w:rFonts w:ascii="Gadugi" w:hAnsi="Gadugi"/>
                <w:noProof/>
              </w:rPr>
              <mc:AlternateContent>
                <mc:Choice Requires="wps">
                  <w:drawing>
                    <wp:anchor distT="45720" distB="45720" distL="114300" distR="114300" simplePos="0" relativeHeight="251660288" behindDoc="0" locked="0" layoutInCell="1" allowOverlap="1" wp14:anchorId="5F5E140E" wp14:editId="36678259">
                      <wp:simplePos x="0" y="0"/>
                      <wp:positionH relativeFrom="column">
                        <wp:posOffset>12700</wp:posOffset>
                      </wp:positionH>
                      <wp:positionV relativeFrom="paragraph">
                        <wp:posOffset>-48895</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681159EC" w14:textId="44664547" w:rsidR="00111E7C" w:rsidRPr="005170A1" w:rsidRDefault="00111E7C" w:rsidP="00111E7C">
                                  <w:pPr>
                                    <w:rPr>
                                      <w:rFonts w:ascii="Gadugi" w:hAnsi="Gadugi"/>
                                    </w:rPr>
                                  </w:pPr>
                                  <w:r w:rsidRPr="005170A1">
                                    <w:rPr>
                                      <w:rFonts w:ascii="Gadugi" w:hAnsi="Gadugi"/>
                                    </w:rPr>
                                    <w:t>1.1.1 Quality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F5E140E" id="_x0000_t202" coordsize="21600,21600" o:spt="202" path="m,l,21600r21600,l21600,xe">
                      <v:stroke joinstyle="miter"/>
                      <v:path gradientshapeok="t" o:connecttype="rect"/>
                    </v:shapetype>
                    <v:shape id="Text Box 2" o:spid="_x0000_s1026" type="#_x0000_t202" style="position:absolute;left:0;text-align:left;margin-left:1pt;margin-top:-3.85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" filled="f" stroked="f">
                      <v:textbox style="mso-fit-shape-to-text:t">
                        <w:txbxContent>
                          <w:p w14:paraId="681159EC" w14:textId="44664547" w:rsidR="00111E7C" w:rsidRPr="005170A1" w:rsidRDefault="00111E7C" w:rsidP="00111E7C">
                            <w:pPr>
                              <w:rPr>
                                <w:rFonts w:ascii="Gadugi" w:hAnsi="Gadugi"/>
                              </w:rPr>
                            </w:pPr>
                            <w:r w:rsidRPr="005170A1">
                              <w:rPr>
                                <w:rFonts w:ascii="Gadugi" w:hAnsi="Gadugi"/>
                              </w:rPr>
                              <w:t>1.1.1 Quality Policy</w:t>
                            </w:r>
                          </w:p>
                        </w:txbxContent>
                      </v:textbox>
                    </v:shape>
                  </w:pict>
                </mc:Fallback>
              </mc:AlternateContent>
            </w:r>
            <w:r w:rsidR="0010131D" w:rsidRPr="005170A1">
              <w:rPr>
                <w:rFonts w:ascii="Gadugi" w:hAnsi="Gadugi"/>
                <w:noProof/>
              </w:rPr>
              <mc:AlternateContent>
                <mc:Choice Requires="wps">
                  <w:drawing>
                    <wp:anchor distT="0" distB="0" distL="114300" distR="114300" simplePos="0" relativeHeight="251659264" behindDoc="0" locked="0" layoutInCell="1" allowOverlap="1" wp14:anchorId="5AA03DB5" wp14:editId="18A05ADD">
                      <wp:simplePos x="0" y="0"/>
                      <wp:positionH relativeFrom="column">
                        <wp:posOffset>-91440</wp:posOffset>
                      </wp:positionH>
                      <wp:positionV relativeFrom="paragraph">
                        <wp:posOffset>-99695</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A8BBE8" id="Rectangle 1" o:spid="_x0000_s1026" style="position:absolute;margin-left:-7.2pt;margin-top:-7.85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" fillcolor="#1540ab" stroked="f" strokeweight="1pt"/>
                  </w:pict>
                </mc:Fallback>
              </mc:AlternateContent>
            </w:r>
            <w:r w:rsidR="00111E7C" w:rsidRPr="005170A1">
              <w:rPr>
                <w:rFonts w:ascii="Gadugi" w:hAnsi="Gadugi"/>
              </w:rPr>
              <w:t xml:space="preserve">Page </w:t>
            </w:r>
            <w:r w:rsidR="00111E7C" w:rsidRPr="005170A1">
              <w:rPr>
                <w:rFonts w:ascii="Gadugi" w:hAnsi="Gadugi"/>
                <w:b/>
                <w:bCs/>
                <w:sz w:val="24"/>
                <w:szCs w:val="24"/>
              </w:rPr>
              <w:fldChar w:fldCharType="begin"/>
            </w:r>
            <w:r w:rsidR="00111E7C" w:rsidRPr="005170A1">
              <w:rPr>
                <w:rFonts w:ascii="Gadugi" w:hAnsi="Gadugi"/>
                <w:b/>
                <w:bCs/>
              </w:rPr>
              <w:instrText xml:space="preserve"> PAGE </w:instrText>
            </w:r>
            <w:r w:rsidR="00111E7C" w:rsidRPr="005170A1">
              <w:rPr>
                <w:rFonts w:ascii="Gadugi" w:hAnsi="Gadugi"/>
                <w:b/>
                <w:bCs/>
                <w:sz w:val="24"/>
                <w:szCs w:val="24"/>
              </w:rPr>
              <w:fldChar w:fldCharType="separate"/>
            </w:r>
            <w:r w:rsidR="00111E7C" w:rsidRPr="005170A1">
              <w:rPr>
                <w:rFonts w:ascii="Gadugi" w:hAnsi="Gadugi"/>
                <w:b/>
                <w:bCs/>
                <w:noProof/>
              </w:rPr>
              <w:t>2</w:t>
            </w:r>
            <w:r w:rsidR="00111E7C" w:rsidRPr="005170A1">
              <w:rPr>
                <w:rFonts w:ascii="Gadugi" w:hAnsi="Gadugi"/>
                <w:b/>
                <w:bCs/>
                <w:sz w:val="24"/>
                <w:szCs w:val="24"/>
              </w:rPr>
              <w:fldChar w:fldCharType="end"/>
            </w:r>
            <w:r w:rsidR="00111E7C" w:rsidRPr="005170A1">
              <w:rPr>
                <w:rFonts w:ascii="Gadugi" w:hAnsi="Gadugi"/>
              </w:rPr>
              <w:t xml:space="preserve"> of </w:t>
            </w:r>
            <w:r w:rsidR="00111E7C" w:rsidRPr="005170A1">
              <w:rPr>
                <w:rFonts w:ascii="Gadugi" w:hAnsi="Gadugi"/>
                <w:b/>
                <w:bCs/>
                <w:sz w:val="24"/>
                <w:szCs w:val="24"/>
              </w:rPr>
              <w:fldChar w:fldCharType="begin"/>
            </w:r>
            <w:r w:rsidR="00111E7C" w:rsidRPr="005170A1">
              <w:rPr>
                <w:rFonts w:ascii="Gadugi" w:hAnsi="Gadugi"/>
                <w:b/>
                <w:bCs/>
              </w:rPr>
              <w:instrText xml:space="preserve"> NUMPAGES  </w:instrText>
            </w:r>
            <w:r w:rsidR="00111E7C" w:rsidRPr="005170A1">
              <w:rPr>
                <w:rFonts w:ascii="Gadugi" w:hAnsi="Gadugi"/>
                <w:b/>
                <w:bCs/>
                <w:sz w:val="24"/>
                <w:szCs w:val="24"/>
              </w:rPr>
              <w:fldChar w:fldCharType="separate"/>
            </w:r>
            <w:r w:rsidR="00111E7C" w:rsidRPr="005170A1">
              <w:rPr>
                <w:rFonts w:ascii="Gadugi" w:hAnsi="Gadugi"/>
                <w:b/>
                <w:bCs/>
                <w:noProof/>
              </w:rPr>
              <w:t>2</w:t>
            </w:r>
            <w:r w:rsidR="00111E7C" w:rsidRPr="005170A1">
              <w:rPr>
                <w:rFonts w:ascii="Gadugi" w:hAnsi="Gadugi"/>
                <w:b/>
                <w:bCs/>
                <w:sz w:val="24"/>
                <w:szCs w:val="24"/>
              </w:rPr>
              <w:fldChar w:fldCharType="end"/>
            </w:r>
          </w:p>
        </w:sdtContent>
      </w:sdt>
    </w:sdtContent>
  </w:sdt>
  <w:p w14:paraId="3E11BF4B" w14:textId="77777777" w:rsidR="00111E7C" w:rsidRDefault="00111E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155EF" w14:textId="77777777" w:rsidR="005170A1" w:rsidRDefault="005170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ABD64" w14:textId="77777777" w:rsidR="00F00357" w:rsidRDefault="00F00357" w:rsidP="00111E7C">
      <w:pPr>
        <w:spacing w:after="0" w:line="240" w:lineRule="auto"/>
      </w:pPr>
      <w:r>
        <w:separator/>
      </w:r>
    </w:p>
  </w:footnote>
  <w:footnote w:type="continuationSeparator" w:id="0">
    <w:p w14:paraId="54B4CD00" w14:textId="77777777" w:rsidR="00F00357" w:rsidRDefault="00F00357" w:rsidP="00111E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2FD09" w14:textId="77777777" w:rsidR="005170A1" w:rsidRDefault="005170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22CBD" w14:textId="77777777" w:rsidR="005170A1" w:rsidRDefault="005170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2D0AD" w14:textId="77777777" w:rsidR="005170A1" w:rsidRDefault="005170A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D5233"/>
    <w:multiLevelType w:val="hybridMultilevel"/>
    <w:tmpl w:val="720EF6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87142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6D9B22C"/>
    <w:rsid w:val="0010131D"/>
    <w:rsid w:val="00111E7C"/>
    <w:rsid w:val="001569C7"/>
    <w:rsid w:val="0029567B"/>
    <w:rsid w:val="004B2F9B"/>
    <w:rsid w:val="005170A1"/>
    <w:rsid w:val="005432FA"/>
    <w:rsid w:val="00995B9C"/>
    <w:rsid w:val="00A77A9D"/>
    <w:rsid w:val="00D06881"/>
    <w:rsid w:val="00EF3339"/>
    <w:rsid w:val="00F00357"/>
    <w:rsid w:val="00F62953"/>
    <w:rsid w:val="06D9B22C"/>
    <w:rsid w:val="4811B921"/>
    <w:rsid w:val="5CDA5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9B22C"/>
  <w15:chartTrackingRefBased/>
  <w15:docId w15:val="{33AA02BA-57A0-432F-8052-2F86D56D7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D06881"/>
    <w:pPr>
      <w:ind w:left="720"/>
      <w:contextualSpacing/>
    </w:pPr>
  </w:style>
  <w:style w:type="paragraph" w:styleId="Header">
    <w:name w:val="header"/>
    <w:basedOn w:val="Normal"/>
    <w:link w:val="HeaderChar"/>
    <w:uiPriority w:val="99"/>
    <w:unhideWhenUsed/>
    <w:rsid w:val="00111E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1E7C"/>
  </w:style>
  <w:style w:type="paragraph" w:styleId="Footer">
    <w:name w:val="footer"/>
    <w:basedOn w:val="Normal"/>
    <w:link w:val="FooterChar"/>
    <w:uiPriority w:val="99"/>
    <w:unhideWhenUsed/>
    <w:rsid w:val="00111E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1E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Props1.xml><?xml version="1.0" encoding="utf-8"?>
<ds:datastoreItem xmlns:ds="http://schemas.openxmlformats.org/officeDocument/2006/customXml" ds:itemID="{BDF62F0A-0779-4EAD-9E44-D6897D7250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567DE6-715A-4B3D-AE69-7C08B11DCEE6}">
  <ds:schemaRefs>
    <ds:schemaRef ds:uri="http://schemas.microsoft.com/sharepoint/v3/contenttype/forms"/>
  </ds:schemaRefs>
</ds:datastoreItem>
</file>

<file path=customXml/itemProps3.xml><?xml version="1.0" encoding="utf-8"?>
<ds:datastoreItem xmlns:ds="http://schemas.openxmlformats.org/officeDocument/2006/customXml" ds:itemID="{1C5E1926-01C3-4291-A2E0-A03FFDEDB2F5}">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299</Words>
  <Characters>1707</Characters>
  <Application>Microsoft Office Word</Application>
  <DocSecurity>0</DocSecurity>
  <Lines>14</Lines>
  <Paragraphs>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11</cp:revision>
  <dcterms:created xsi:type="dcterms:W3CDTF">2024-01-11T23:02:00Z</dcterms:created>
  <dcterms:modified xsi:type="dcterms:W3CDTF">2024-01-15T03:54:00Z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435800</vt:r8>
  </property>
</Properties>
</file>